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B3B67" w14:textId="77777777" w:rsidR="00BD7A55" w:rsidRPr="00BD7A55" w:rsidRDefault="00BD7A55" w:rsidP="00BD7A55">
      <w:pPr>
        <w:suppressAutoHyphens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kern w:val="0"/>
          <w:sz w:val="28"/>
          <w:szCs w:val="28"/>
          <w:lang w:eastAsia="ru-RU" w:bidi="ar-SA"/>
        </w:rPr>
      </w:pPr>
      <w:r w:rsidRPr="00BD7A55">
        <w:rPr>
          <w:rFonts w:ascii="Times New Roman" w:eastAsia="Times New Roman" w:hAnsi="Times New Roman" w:cs="Times New Roman"/>
          <w:b/>
          <w:bCs/>
          <w:color w:val="26282F"/>
          <w:kern w:val="0"/>
          <w:sz w:val="28"/>
          <w:szCs w:val="28"/>
          <w:lang w:eastAsia="ru-RU" w:bidi="ar-SA"/>
        </w:rPr>
        <w:t>Паспорт</w:t>
      </w:r>
      <w:r w:rsidRPr="00BD7A55">
        <w:rPr>
          <w:rFonts w:ascii="Times New Roman" w:eastAsia="Times New Roman" w:hAnsi="Times New Roman" w:cs="Times New Roman"/>
          <w:b/>
          <w:bCs/>
          <w:color w:val="26282F"/>
          <w:kern w:val="0"/>
          <w:sz w:val="28"/>
          <w:szCs w:val="28"/>
          <w:lang w:eastAsia="ru-RU" w:bidi="ar-SA"/>
        </w:rPr>
        <w:br/>
        <w:t xml:space="preserve">Муниципальной программы </w:t>
      </w:r>
      <w:proofErr w:type="spellStart"/>
      <w:r w:rsidRPr="00BD7A55">
        <w:rPr>
          <w:rFonts w:ascii="Times New Roman" w:eastAsia="Times New Roman" w:hAnsi="Times New Roman" w:cs="Times New Roman"/>
          <w:b/>
          <w:bCs/>
          <w:color w:val="26282F"/>
          <w:kern w:val="0"/>
          <w:sz w:val="28"/>
          <w:szCs w:val="28"/>
          <w:lang w:eastAsia="ru-RU" w:bidi="ar-SA"/>
        </w:rPr>
        <w:t>Чамзинского</w:t>
      </w:r>
      <w:proofErr w:type="spellEnd"/>
      <w:r w:rsidRPr="00BD7A55">
        <w:rPr>
          <w:rFonts w:ascii="Times New Roman" w:eastAsia="Times New Roman" w:hAnsi="Times New Roman" w:cs="Times New Roman"/>
          <w:b/>
          <w:bCs/>
          <w:color w:val="26282F"/>
          <w:kern w:val="0"/>
          <w:sz w:val="28"/>
          <w:szCs w:val="28"/>
          <w:lang w:eastAsia="ru-RU" w:bidi="ar-SA"/>
        </w:rPr>
        <w:t xml:space="preserve"> муниципального района Республики Мордовия "Охрана окружающей среды и повышение экологической безопасности на 2018 - 2024годы"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425"/>
        <w:gridCol w:w="285"/>
        <w:gridCol w:w="5137"/>
      </w:tblGrid>
      <w:tr w:rsidR="00BD7A55" w:rsidRPr="00BD7A55" w14:paraId="1C688881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4C52ADC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E11FC2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C0A0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Муниципальная программа Чамзинского муниципального района</w:t>
            </w:r>
            <w:r w:rsidRPr="00BD7A5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Республики Мордовия "Охрана окружающей среды и повышение экологической безопасности на 2018 - 2024 годы"</w:t>
            </w: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 xml:space="preserve"> (далее – Муниципальная программа)</w:t>
            </w:r>
          </w:p>
        </w:tc>
      </w:tr>
      <w:tr w:rsidR="00BD7A55" w:rsidRPr="00BD7A55" w14:paraId="4A08D754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714982EB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Ответственный исполнитель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C306B35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913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Заместитель главы администрация по </w:t>
            </w:r>
            <w:proofErr w:type="gram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ЖКХ  Чамзинского</w:t>
            </w:r>
            <w:proofErr w:type="gram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муниципального района</w:t>
            </w:r>
          </w:p>
        </w:tc>
      </w:tr>
      <w:tr w:rsidR="00BD7A55" w:rsidRPr="00BD7A55" w14:paraId="311D4849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50397E0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Подпрограмма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A44AC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485C9" w14:textId="77777777" w:rsidR="00BD7A55" w:rsidRPr="00BD7A55" w:rsidRDefault="00263E20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hyperlink w:anchor="sub_3000" w:history="1">
              <w:r w:rsidR="00BD7A55" w:rsidRPr="00BD7A55">
                <w:rPr>
                  <w:rFonts w:ascii="Times New Roman" w:eastAsia="Times New Roman" w:hAnsi="Times New Roman" w:cs="Times New Roman"/>
                  <w:b/>
                  <w:bCs/>
                  <w:kern w:val="0"/>
                  <w:sz w:val="28"/>
                  <w:szCs w:val="28"/>
                  <w:lang w:eastAsia="ru-RU" w:bidi="ar-SA"/>
                </w:rPr>
                <w:t>подпрограмма</w:t>
              </w:r>
            </w:hyperlink>
            <w:r w:rsidR="00BD7A55"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"Обращение с твердыми бытовыми отходами в Чамзинском муниципальном районе Республики Мордовия на 2018 - 2024 годы"</w:t>
            </w:r>
          </w:p>
        </w:tc>
      </w:tr>
      <w:tr w:rsidR="00BD7A55" w:rsidRPr="00BD7A55" w14:paraId="4043748F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4B6AF14F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Программно-целевые инструменты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B846E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4F8A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отсутствуют</w:t>
            </w:r>
          </w:p>
        </w:tc>
      </w:tr>
      <w:tr w:rsidR="00BD7A55" w:rsidRPr="00BD7A55" w14:paraId="212CE028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76DB68A3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Цели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4A3B7C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8F111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районе;</w:t>
            </w:r>
          </w:p>
          <w:p w14:paraId="59A4FE0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минимизация образования отходов и уменьшение степени их опасности;</w:t>
            </w:r>
          </w:p>
          <w:p w14:paraId="29B23F4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разделение отходов при их сборе и подготовке к переработке;</w:t>
            </w:r>
          </w:p>
          <w:p w14:paraId="3631DCAF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приоритет переработки отходов перед их уничтожением;</w:t>
            </w:r>
          </w:p>
          <w:p w14:paraId="31EBFC4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приоритет уничтожения отходов перед их захоронением;</w:t>
            </w:r>
          </w:p>
          <w:p w14:paraId="45399C9D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недопущение организации свалок отходов и захламления территории;</w:t>
            </w:r>
          </w:p>
          <w:p w14:paraId="4E39F9B1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</w:t>
            </w:r>
          </w:p>
        </w:tc>
      </w:tr>
      <w:tr w:rsidR="00BD7A55" w:rsidRPr="00BD7A55" w14:paraId="407A6865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51A024BD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Задачи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7AE4812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F931C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повышение комфортности проживания жителей путем внедрения современных технологий сбора и вывоза ТБО;</w:t>
            </w:r>
          </w:p>
          <w:p w14:paraId="248B7855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повышение эффективности сбора и вывоза ТБО/крупногабаритный мусор (далее - КГМ): замена контейнерного парка на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>евроконтейнеры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внедрение современных высокопроизводительных мусоровозов;</w:t>
            </w:r>
          </w:p>
          <w:p w14:paraId="15942295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внедрение селективного сбора отходов в целях уменьшения количества отходов и вовлечения их в хозяйственный оборот;</w:t>
            </w:r>
          </w:p>
          <w:p w14:paraId="6EFF6F7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экологическое воспитание жителей по внедрению раздельного сбора;</w:t>
            </w:r>
          </w:p>
          <w:p w14:paraId="5864110E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создание современных объектов для сортировки, вторичной переработки и утилизации ТБО/КГМ;</w:t>
            </w:r>
          </w:p>
          <w:p w14:paraId="11EF246C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создание современной инфраструктуры по сбору, переработке и утилизации отходов производства и потребления;</w:t>
            </w:r>
          </w:p>
          <w:p w14:paraId="1E551103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стабилизация экологической обстановки в районе и ее улучшение</w:t>
            </w:r>
          </w:p>
        </w:tc>
      </w:tr>
      <w:tr w:rsidR="00BD7A55" w:rsidRPr="00BD7A55" w14:paraId="3309C42F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3303CF65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438345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C3DCD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доля приведенных в нормативное состояние мест сбора и (или) накопления твердых бытовых отходов 100%;</w:t>
            </w:r>
          </w:p>
          <w:p w14:paraId="011BBFA9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доля отходов, размещаемых на объектах захоронения отходов, 10%;</w:t>
            </w:r>
          </w:p>
          <w:p w14:paraId="2094765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доля извлекаемого вторичного сырья от общего объема твердых бытовых отходов, направляемых на захоронение, 20%.</w:t>
            </w:r>
          </w:p>
          <w:p w14:paraId="7A8B8C3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Показатели:</w:t>
            </w:r>
          </w:p>
          <w:p w14:paraId="568F055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минимизация бюджетных затрат на устранение последствий загрязнения окружающей среды продуктами человеческой жизнедеятельности;</w:t>
            </w:r>
          </w:p>
          <w:p w14:paraId="47CBC2E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обеспечение экологической и санитарно-эпидемиологической безопасности в Чамзинском муниципальном районе Республики Мордовия;</w:t>
            </w:r>
          </w:p>
          <w:p w14:paraId="6EFFEC08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привлечение инвестиционных ресурсов в экономику Чамзинского муниципального района Республики Мордовия;</w:t>
            </w:r>
          </w:p>
          <w:p w14:paraId="6B0ED4E2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повышение уровня ответственности органов местного самоуправления муниципальных образований за качество окружающей среды</w:t>
            </w:r>
          </w:p>
        </w:tc>
      </w:tr>
      <w:tr w:rsidR="00BD7A55" w:rsidRPr="00BD7A55" w14:paraId="20ED903F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18B81013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Сроки реализации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84D69F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60F80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2018 - 2024 годы</w:t>
            </w:r>
          </w:p>
        </w:tc>
      </w:tr>
      <w:tr w:rsidR="00BD7A55" w:rsidRPr="00BD7A55" w14:paraId="6371C4FC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54C38658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бюджетных ассигнований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05C66B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D8A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бюджетных ассигнований на реализацию программы составляет</w:t>
            </w:r>
            <w:hyperlink w:anchor="sub_3101" w:history="1">
              <w:r w:rsidRPr="00BD7A55">
                <w:rPr>
                  <w:rFonts w:ascii="Times New Roman" w:eastAsia="Times New Roman" w:hAnsi="Times New Roman" w:cs="Times New Roman"/>
                  <w:b/>
                  <w:bCs/>
                  <w:color w:val="106BBE"/>
                  <w:kern w:val="0"/>
                  <w:sz w:val="28"/>
                  <w:szCs w:val="28"/>
                  <w:lang w:eastAsia="ru-RU" w:bidi="ar-SA"/>
                </w:rPr>
                <w:t>*</w:t>
              </w:r>
            </w:hyperlink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18 400,7 тыс. руб., в том числе за счет средств республиканского бюджета Республики Мордовия – 739,7 тыс. руб., местных </w:t>
            </w: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 xml:space="preserve">бюджетов –  8061,0 тыс. руб. в том числе средства районного бюджета – 3469,0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4592,0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9600,0 тыс. руб. в текущих ценах, в том числе по годам:</w:t>
            </w:r>
          </w:p>
          <w:p w14:paraId="0D195A29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2018 год – 2638,3 тыс. рублей; в том числе за счет средств республиканского бюджета Республики Мордовия – 0,0 тыс. руб., местных бюджетов – 1438,3 тыс. руб. в том числе средства районного бюджета – 1181,3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20A4820E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621E1E89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2019 год – 5831,3 тыс. рублей; в том числе за счет средств республиканского бюджета Республики Мордовия –0,0 тыс. руб., местных бюджетов – 3431,3 тыс. руб. в том числе средства районного бюджета – 381,3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3050,0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2400,0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38866A9A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17B460F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2020 год – 2577,9 тыс. рублей; в том числе за счет средств республиканского бюджета Республики Мордовия – 739,7 тыс. руб., местных бюджетов – 638,2 тыс. руб. в том числе средства районного бюджета – 381,2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7DF81D4B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3288D057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2021 год – 1838,3 тыс. рублей; в том числе за счет средств республиканского бюджета Республики Мордовия – 0,0 тыс. руб., местных бюджетов –638,2 тыс. руб. в том числе средства районного бюджета – 381,2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45AD6A74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28D9BD9B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2022 год – 2638,3 тыс. рублей; в том числе за счет средств республиканского бюджета Республики Мордовия – 0,0 тыс. руб., </w:t>
            </w: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 xml:space="preserve">местных бюджетов – 1438,3 тыс. руб. в том числе средства районного бюджета – 1181,3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444BB881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27F1F47F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2023 год – 2638,3 тыс. рублей; в том числе за счет средств республиканского бюджета Республики Мордовия – 0,0 тыс. руб., местных бюджетов – 1438,3 тыс. руб. в том числе средства районного бюджета – 1181,3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;</w:t>
            </w:r>
          </w:p>
          <w:p w14:paraId="083D787E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14:paraId="394430C6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2024 год – 2638,3 тыс. рублей; в том числе за счет средств республиканского бюджета Республики Мордовия – 0,0 тыс. руб., местных бюджетов – 1438,3 тыс. руб. в том числе средства районного бюджета – 1181,3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, средства поселений – 257,0 </w:t>
            </w:r>
            <w:proofErr w:type="spellStart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тыс.рублей</w:t>
            </w:r>
            <w:proofErr w:type="spellEnd"/>
            <w:r w:rsidRPr="00BD7A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,  внебюджетных средств – 1200,0 тыс. руб.</w:t>
            </w:r>
          </w:p>
          <w:p w14:paraId="080FDBD9" w14:textId="77777777" w:rsidR="00BD7A55" w:rsidRPr="00BD7A55" w:rsidRDefault="00BD7A55" w:rsidP="00BD7A55">
            <w:pPr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BD7A55" w:rsidRPr="00BD7A55" w14:paraId="6C5FC293" w14:textId="77777777" w:rsidTr="00BD7A55"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1E9ED762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lastRenderedPageBreak/>
              <w:t>Ожидаемые результаты реализации подпрограммы</w:t>
            </w:r>
          </w:p>
          <w:p w14:paraId="4EB98A4A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3EFB21DC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434EBAC1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3E5F630B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6C676A2B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5660F745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60FAF173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160DAB63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2574A9F1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07A84624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  <w:p w14:paraId="5D978069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lastRenderedPageBreak/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611DE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lastRenderedPageBreak/>
              <w:t>-</w:t>
            </w: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14:paraId="07881D56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оздоровление окружающей среды, устранение последствий загрязнения окружающей среды отходами производства и потребления;</w:t>
            </w:r>
          </w:p>
          <w:p w14:paraId="0BDA1BC0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минимизация образования отходов и уменьшение степени их опасности;</w:t>
            </w:r>
          </w:p>
          <w:p w14:paraId="49674E5F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разделение отходов при их сборе;</w:t>
            </w:r>
          </w:p>
          <w:p w14:paraId="1B366024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приоритет уничтожения отходов перед их захоронением;</w:t>
            </w:r>
          </w:p>
          <w:p w14:paraId="1012FF73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недопущение организации свалок отходов и захламления территории;</w:t>
            </w:r>
          </w:p>
          <w:p w14:paraId="43DEA55C" w14:textId="77777777" w:rsidR="00BD7A55" w:rsidRPr="00BD7A55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D7A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развитие рынка вторичных материальных ресурсов и вовлечение их в хозяйственный оборот в качестве вторичного сырья.</w:t>
            </w:r>
          </w:p>
          <w:p w14:paraId="4F7A984E" w14:textId="77777777" w:rsidR="00BD7A55" w:rsidRPr="00BD7A55" w:rsidRDefault="00BD7A55" w:rsidP="00BD7A55">
            <w:pPr>
              <w:widowControl/>
              <w:autoSpaceDE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7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 w:rsidRPr="00BD7A55">
                <w:rPr>
                  <w:rFonts w:ascii="Times New Roman" w:eastAsia="Calibri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BD7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</w:t>
            </w:r>
            <w:r w:rsidRPr="00BD7A55">
              <w:rPr>
                <w:rFonts w:ascii="Times New Roman" w:hAnsi="Times New Roman" w:cs="Times New Roman"/>
                <w:sz w:val="28"/>
                <w:szCs w:val="28"/>
              </w:rPr>
              <w:t xml:space="preserve">Чамзинского муниципального района от 15.01.2015г. </w:t>
            </w:r>
            <w:r w:rsidRPr="00BD7A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BD7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bookmarkStart w:id="0" w:name="sub_137"/>
          </w:p>
          <w:bookmarkEnd w:id="0"/>
          <w:p w14:paraId="2D31D908" w14:textId="77777777" w:rsidR="00BD7A55" w:rsidRPr="00BD7A55" w:rsidRDefault="00BD7A55" w:rsidP="00BD7A55">
            <w:pPr>
              <w:widowControl/>
              <w:suppressAutoHyphens w:val="0"/>
              <w:autoSpaceDE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</w:tr>
    </w:tbl>
    <w:p w14:paraId="30B863DC" w14:textId="77777777" w:rsidR="00BD7A55" w:rsidRPr="00BD7A55" w:rsidRDefault="00BD7A55" w:rsidP="00BD7A55">
      <w:pPr>
        <w:widowControl/>
        <w:suppressAutoHyphens w:val="0"/>
        <w:autoSpaceDE/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BD7A55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* финансирование бюджетов всех уровней носит прогнозный характер</w:t>
      </w:r>
    </w:p>
    <w:p w14:paraId="0E8881E1" w14:textId="78459B2E" w:rsidR="00BD7A55" w:rsidRDefault="00BD7A55"/>
    <w:p w14:paraId="215F27A1" w14:textId="5A7FFEF6" w:rsidR="00BD7A55" w:rsidRDefault="00BD7A55">
      <w:bookmarkStart w:id="1" w:name="_GoBack"/>
      <w:bookmarkEnd w:id="1"/>
    </w:p>
    <w:sectPr w:rsidR="00BD7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55"/>
    <w:rsid w:val="00263E20"/>
    <w:rsid w:val="006D7D5F"/>
    <w:rsid w:val="007202E2"/>
    <w:rsid w:val="009A050D"/>
    <w:rsid w:val="00BD7A55"/>
    <w:rsid w:val="00C826BC"/>
    <w:rsid w:val="00E9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1C881"/>
  <w15:chartTrackingRefBased/>
  <w15:docId w15:val="{F8857CCD-EC63-4731-B3DE-A307FADB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A5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????"/>
    <w:rsid w:val="00BD7A55"/>
    <w:rPr>
      <w:b/>
      <w:bCs/>
      <w:color w:val="000080"/>
    </w:rPr>
  </w:style>
  <w:style w:type="paragraph" w:customStyle="1" w:styleId="11">
    <w:name w:val="Заголовок 11"/>
    <w:basedOn w:val="a"/>
    <w:next w:val="a"/>
    <w:rsid w:val="00BD7A55"/>
    <w:pPr>
      <w:numPr>
        <w:numId w:val="1"/>
      </w:numPr>
      <w:spacing w:before="108" w:after="108"/>
      <w:jc w:val="center"/>
      <w:outlineLvl w:val="0"/>
    </w:pPr>
    <w:rPr>
      <w:b/>
      <w:bCs/>
      <w:color w:val="000080"/>
    </w:rPr>
  </w:style>
  <w:style w:type="paragraph" w:customStyle="1" w:styleId="21">
    <w:name w:val="Заголовок 21"/>
    <w:basedOn w:val="11"/>
    <w:next w:val="a"/>
    <w:rsid w:val="00BD7A55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customStyle="1" w:styleId="31">
    <w:name w:val="Заголовок 31"/>
    <w:basedOn w:val="21"/>
    <w:next w:val="a"/>
    <w:rsid w:val="00BD7A55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BD7A55"/>
    <w:pPr>
      <w:numPr>
        <w:ilvl w:val="3"/>
      </w:numPr>
      <w:outlineLvl w:val="3"/>
    </w:pPr>
  </w:style>
  <w:style w:type="paragraph" w:customStyle="1" w:styleId="a4">
    <w:name w:val="Нормальный (таблица)"/>
    <w:basedOn w:val="a"/>
    <w:next w:val="a"/>
    <w:rsid w:val="00BD7A55"/>
    <w:pPr>
      <w:jc w:val="both"/>
    </w:pPr>
  </w:style>
  <w:style w:type="paragraph" w:customStyle="1" w:styleId="a5">
    <w:name w:val="Прижатый влево"/>
    <w:basedOn w:val="a"/>
    <w:next w:val="a"/>
    <w:rsid w:val="00BD7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Shef</cp:lastModifiedBy>
  <cp:revision>3</cp:revision>
  <dcterms:created xsi:type="dcterms:W3CDTF">2021-10-12T09:45:00Z</dcterms:created>
  <dcterms:modified xsi:type="dcterms:W3CDTF">2021-10-12T09:47:00Z</dcterms:modified>
</cp:coreProperties>
</file>